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7E" w:rsidRDefault="006D42E5" w:rsidP="006D42E5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4B7E">
        <w:rPr>
          <w:rFonts w:ascii="Times New Roman" w:hAnsi="Times New Roman" w:cs="Times New Roman"/>
          <w:b/>
          <w:i/>
          <w:sz w:val="36"/>
          <w:szCs w:val="36"/>
        </w:rPr>
        <w:t>Перечень</w:t>
      </w:r>
      <w:r w:rsidR="008301A1" w:rsidRPr="006E4B7E">
        <w:rPr>
          <w:rFonts w:ascii="Times New Roman" w:hAnsi="Times New Roman" w:cs="Times New Roman"/>
          <w:b/>
          <w:i/>
          <w:sz w:val="36"/>
          <w:szCs w:val="36"/>
        </w:rPr>
        <w:t xml:space="preserve"> теоретических</w:t>
      </w:r>
      <w:r w:rsidRPr="006E4B7E">
        <w:rPr>
          <w:rFonts w:ascii="Times New Roman" w:hAnsi="Times New Roman" w:cs="Times New Roman"/>
          <w:b/>
          <w:i/>
          <w:sz w:val="36"/>
          <w:szCs w:val="36"/>
        </w:rPr>
        <w:t xml:space="preserve"> вопросов для проведения экзамена</w:t>
      </w:r>
      <w:r w:rsidR="006E4B7E" w:rsidRPr="006E4B7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D42E5" w:rsidRPr="006E4B7E" w:rsidRDefault="006E4B7E" w:rsidP="006D42E5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4B7E">
        <w:rPr>
          <w:rFonts w:ascii="Times New Roman" w:hAnsi="Times New Roman" w:cs="Times New Roman"/>
          <w:b/>
          <w:i/>
          <w:sz w:val="36"/>
          <w:szCs w:val="36"/>
        </w:rPr>
        <w:t>по учебной дисциплине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D42E5" w:rsidRPr="006E4B7E">
        <w:rPr>
          <w:rFonts w:ascii="Times New Roman" w:hAnsi="Times New Roman" w:cs="Times New Roman"/>
          <w:b/>
          <w:i/>
          <w:sz w:val="36"/>
          <w:szCs w:val="36"/>
        </w:rPr>
        <w:t>«Методы гематологических и общеклинических лабораторных исследований»,</w:t>
      </w:r>
    </w:p>
    <w:p w:rsidR="006D42E5" w:rsidRPr="008301A1" w:rsidRDefault="006D42E5" w:rsidP="006D42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E4B7E">
        <w:rPr>
          <w:rFonts w:ascii="Times New Roman" w:hAnsi="Times New Roman" w:cs="Times New Roman"/>
          <w:b/>
          <w:i/>
          <w:sz w:val="36"/>
          <w:szCs w:val="36"/>
        </w:rPr>
        <w:t>специальности 2-79-01-04 «Медико-диагностическое дело»</w:t>
      </w:r>
    </w:p>
    <w:p w:rsidR="001B76CD" w:rsidRPr="008301A1" w:rsidRDefault="001B76CD" w:rsidP="001B76C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1B76CD" w:rsidRPr="006E4B7E" w:rsidRDefault="001B76CD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Значение гематологических и общеклинических лабораторных исслед</w:t>
      </w:r>
      <w:r w:rsidR="008301A1" w:rsidRPr="006E4B7E">
        <w:rPr>
          <w:rFonts w:ascii="Times New Roman" w:hAnsi="Times New Roman" w:cs="Times New Roman"/>
          <w:sz w:val="28"/>
          <w:szCs w:val="28"/>
        </w:rPr>
        <w:t xml:space="preserve">ований для диагностики, </w:t>
      </w:r>
      <w:proofErr w:type="gramStart"/>
      <w:r w:rsidR="008301A1" w:rsidRPr="006E4B7E">
        <w:rPr>
          <w:rFonts w:ascii="Times New Roman" w:hAnsi="Times New Roman" w:cs="Times New Roman"/>
          <w:sz w:val="28"/>
          <w:szCs w:val="28"/>
        </w:rPr>
        <w:t>контроля</w:t>
      </w:r>
      <w:r w:rsidRPr="006E4B7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 xml:space="preserve"> лечением и профилактики заболеваний.</w:t>
      </w:r>
    </w:p>
    <w:p w:rsidR="001B76CD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Материал для клинических лабораторных исследований, требования к взятию и хранению, условия качественного выполнения анализа.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Строение почек и мочевыводящих путей.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Строение нефрона. Функции почек.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Физиология мочеобразования, понятие о «первичной» моче.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Клинический анализ мочи. Изменение прозрачности мочи при патологии.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Клинический анализ мочи. Изменение цвета мочи при патологии.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Причины и виды протеинурий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Причины и виды гематурий.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Причины и виды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кетонурий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Причины и виды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глюкозурий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B35F05" w:rsidRPr="006E4B7E" w:rsidRDefault="00B35F0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Пигменты мочи, пигментный обмен в норме.</w:t>
      </w:r>
    </w:p>
    <w:p w:rsidR="00B35F05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Причины и виды билирубинурий. КДЗ.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Осадки мочи. Морфология элементов неорганизованного осадка. КДЗ.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Количественный метод исследования. Метод Нечипоренко. КДЗ.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Функциональная проба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Зондовые методы исследования желудочного содержимого.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 xml:space="preserve"> методы исследования желудочного содержимого.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Физические свойства желудочного сока.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Понятие об общей кислотности, свободной и связанной соляной кислоте. Дебит и дефицит соляной кислоты в желудочном содержимом.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Состав и функции желчи.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Физические свойства порций желчи.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Элементы, встречающиеся при микроскопии желчи. КДЗ.</w:t>
      </w:r>
    </w:p>
    <w:p w:rsidR="000C40D8" w:rsidRPr="006E4B7E" w:rsidRDefault="000C40D8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C77F9" w:rsidRPr="006E4B7E">
        <w:rPr>
          <w:rFonts w:ascii="Times New Roman" w:hAnsi="Times New Roman" w:cs="Times New Roman"/>
          <w:sz w:val="28"/>
          <w:szCs w:val="28"/>
        </w:rPr>
        <w:t>каловых масс в норме.</w:t>
      </w:r>
    </w:p>
    <w:p w:rsidR="00FC77F9" w:rsidRPr="006E4B7E" w:rsidRDefault="00FC77F9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Физические свойства каловых масс. КДЗ.</w:t>
      </w:r>
    </w:p>
    <w:p w:rsidR="00FC77F9" w:rsidRPr="006E4B7E" w:rsidRDefault="00FC77F9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Химическое исследование каловых масс на «скрытую кровь». КДЗ.</w:t>
      </w:r>
    </w:p>
    <w:p w:rsidR="00FC77F9" w:rsidRPr="006E4B7E" w:rsidRDefault="00FC77F9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Химическое исследование каловых масс на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стеркобилин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FC77F9" w:rsidRPr="006E4B7E" w:rsidRDefault="00FC77F9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Микроскопическое исследование желудочного содержимого. КДЗ.</w:t>
      </w:r>
    </w:p>
    <w:p w:rsidR="00FC77F9" w:rsidRPr="006E4B7E" w:rsidRDefault="00FC77F9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Элементы, </w:t>
      </w:r>
      <w:r w:rsidR="00315625" w:rsidRPr="006E4B7E">
        <w:rPr>
          <w:rFonts w:ascii="Times New Roman" w:hAnsi="Times New Roman" w:cs="Times New Roman"/>
          <w:sz w:val="28"/>
          <w:szCs w:val="28"/>
        </w:rPr>
        <w:t>встречающиеся при микрокопировании кала. КДЗ.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Правила обеззараживания испражнений.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Состав и функции крови.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lastRenderedPageBreak/>
        <w:t>Теория кроветворения: деление клеток на классы.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: стадии и функции клеток рядя.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Эритроцитоз. КДЗ.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Эритроцитопения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Гемоглобин: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строение</w:t>
      </w:r>
      <w:proofErr w:type="gramStart"/>
      <w:r w:rsidRPr="006E4B7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>иды,физиологическая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315625" w:rsidRPr="006E4B7E" w:rsidRDefault="00315625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Тромбоцитопоэз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:</w:t>
      </w:r>
      <w:r w:rsidR="00E54783" w:rsidRPr="006E4B7E">
        <w:rPr>
          <w:rFonts w:ascii="Times New Roman" w:hAnsi="Times New Roman" w:cs="Times New Roman"/>
          <w:sz w:val="28"/>
          <w:szCs w:val="28"/>
        </w:rPr>
        <w:t xml:space="preserve"> стадии и функции клеток ряда.</w:t>
      </w:r>
    </w:p>
    <w:p w:rsidR="008C1662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Тромбоцитоз.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Тромбоцитопиния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Гранулоцитопоэз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: этапы созревания клеток.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Морфология и функции нейтрофилов.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Морфология и функц</w:t>
      </w:r>
      <w:proofErr w:type="gramStart"/>
      <w:r w:rsidRPr="006E4B7E">
        <w:rPr>
          <w:rFonts w:ascii="Times New Roman" w:hAnsi="Times New Roman" w:cs="Times New Roman"/>
          <w:sz w:val="28"/>
          <w:szCs w:val="28"/>
        </w:rPr>
        <w:t>ии эо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>зинофилов.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Морфология и функции базофилов.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Нейтрофилез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Моноцитопоэз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: стадии и функции клеток ряда.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Лимфоцитоз.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Наследственные аномалии лейкоцитов</w:t>
      </w:r>
      <w:proofErr w:type="gramStart"/>
      <w:r w:rsidRPr="006E4B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4B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 xml:space="preserve">номалия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Пельгера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).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Моноцитоз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E54783" w:rsidRPr="006E4B7E" w:rsidRDefault="00E54783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Морфология и функции моноцитов. КДЗ.</w:t>
      </w:r>
    </w:p>
    <w:p w:rsidR="00E54783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Моноцитопения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>. КДЗ.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Лимфоцитопоэз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 xml:space="preserve">: стадии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ифункции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 xml:space="preserve"> клеток ряда.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формы эритроцитов. КДЗ.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размеров эритроцитов. КДЗ.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в окраске эритроцитов. КДЗ.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Включения в эритроцитах. КДЗ.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Физические свойства мочи.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Физиология желчеобразования.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Правила подготовки пациента для проведения исследования кала.</w:t>
      </w:r>
    </w:p>
    <w:p w:rsidR="00442AFB" w:rsidRPr="006E4B7E" w:rsidRDefault="00442AFB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окраски кала при патологии. КДЗ.</w:t>
      </w:r>
    </w:p>
    <w:p w:rsidR="00442AFB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консистенции кала при патологии. КДЗ.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Физико-химические свойства и микроскопия детского кала.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Лейкоцитарная формула: понятие, показатели в норме.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Состав и свойства мочи при сахарном диабете.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Стадии развития и созревания эритроцитов.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Понятие о морфологии и функциях молодых незрелых форм эритроцитов.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Осадки кислой мочи. КДЗ.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Осадки щелочной мочи. КДЗ.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Количественный метод исследования. Метод Нечипоренко. КДЗ.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Лейкоцитарная формула: понятие, показатели в норме.</w:t>
      </w:r>
    </w:p>
    <w:p w:rsidR="00D07206" w:rsidRPr="006E4B7E" w:rsidRDefault="00D0720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lastRenderedPageBreak/>
        <w:t>Изменение формы эритроцитов. КДЗ.</w:t>
      </w:r>
    </w:p>
    <w:p w:rsidR="00D07206" w:rsidRPr="006E4B7E" w:rsidRDefault="007D25DF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Изменение размеров эритроцитов. КДЗ.</w:t>
      </w:r>
    </w:p>
    <w:p w:rsidR="00C06C76" w:rsidRPr="006E4B7E" w:rsidRDefault="00C06C7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Функции желудка.</w:t>
      </w:r>
    </w:p>
    <w:p w:rsidR="00C06C76" w:rsidRPr="006E4B7E" w:rsidRDefault="00C06C7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6E4B7E">
        <w:rPr>
          <w:rFonts w:ascii="Times New Roman" w:hAnsi="Times New Roman" w:cs="Times New Roman"/>
          <w:sz w:val="28"/>
          <w:szCs w:val="28"/>
        </w:rPr>
        <w:t>дебит-часа</w:t>
      </w:r>
      <w:proofErr w:type="gramEnd"/>
      <w:r w:rsidRPr="006E4B7E">
        <w:rPr>
          <w:rFonts w:ascii="Times New Roman" w:hAnsi="Times New Roman" w:cs="Times New Roman"/>
          <w:sz w:val="28"/>
          <w:szCs w:val="28"/>
        </w:rPr>
        <w:t xml:space="preserve"> свободной соляной кислоты. КДЗ.</w:t>
      </w:r>
    </w:p>
    <w:p w:rsidR="00C06C76" w:rsidRPr="006E4B7E" w:rsidRDefault="00C06C7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Методы получения дуоденального содержимого.</w:t>
      </w:r>
    </w:p>
    <w:p w:rsidR="00C06C76" w:rsidRPr="006E4B7E" w:rsidRDefault="00C06C7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Функции кишечника.</w:t>
      </w:r>
    </w:p>
    <w:p w:rsidR="00C06C76" w:rsidRPr="006E4B7E" w:rsidRDefault="00C06C76" w:rsidP="006D27FD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Железодефицитная анемия. Клиническая картина, картина крови.</w:t>
      </w:r>
    </w:p>
    <w:p w:rsidR="00C06C76" w:rsidRPr="006E4B7E" w:rsidRDefault="00C06C76" w:rsidP="006D27FD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Понятие о морфологии и функциях молодых незрелых форм эритроцитов.</w:t>
      </w:r>
    </w:p>
    <w:p w:rsidR="00C06C76" w:rsidRPr="006E4B7E" w:rsidRDefault="00C06C76" w:rsidP="006D27FD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Острая постгеморрагическая анемия. Картина крови, клиническая картина.</w:t>
      </w:r>
    </w:p>
    <w:p w:rsidR="00C06C76" w:rsidRPr="006E4B7E" w:rsidRDefault="00C06C76" w:rsidP="006D27FD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Анемии: понятие, классификация.</w:t>
      </w:r>
    </w:p>
    <w:p w:rsidR="007D25DF" w:rsidRPr="006E4B7E" w:rsidRDefault="00496CFD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Правила и требования </w:t>
      </w:r>
      <w:r w:rsidR="00C933E6" w:rsidRPr="006E4B7E">
        <w:rPr>
          <w:rFonts w:ascii="Times New Roman" w:hAnsi="Times New Roman" w:cs="Times New Roman"/>
          <w:sz w:val="28"/>
          <w:szCs w:val="28"/>
        </w:rPr>
        <w:t>охраны труда, санитарно-противоэпидемического режима в КДЛ.</w:t>
      </w:r>
    </w:p>
    <w:p w:rsidR="00C933E6" w:rsidRPr="006E4B7E" w:rsidRDefault="00C933E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РБ № 147 от 20.10.05г. « О правилах обращения с медицинскими отходами». Основные положения.</w:t>
      </w:r>
    </w:p>
    <w:p w:rsidR="00C933E6" w:rsidRPr="006E4B7E" w:rsidRDefault="00C933E6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>Приказ МЗРБ № 165 от 25.11.2002г. «О проведении дезинфекции и стерилизации учреждениями здравоохранения». Основные положения.</w:t>
      </w:r>
    </w:p>
    <w:p w:rsidR="00C933E6" w:rsidRPr="006E4B7E" w:rsidRDefault="006E4B7E" w:rsidP="006D27FD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4B7E">
        <w:rPr>
          <w:rFonts w:ascii="Times New Roman" w:hAnsi="Times New Roman" w:cs="Times New Roman"/>
          <w:sz w:val="28"/>
          <w:szCs w:val="28"/>
        </w:rPr>
        <w:t xml:space="preserve">Постановление № 107 от 28.10.2013 г. «Гигиенические требования к устройству, оборудованию и содержанию организаций здравоохранения и к проведению </w:t>
      </w:r>
      <w:proofErr w:type="spellStart"/>
      <w:r w:rsidRPr="006E4B7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E4B7E">
        <w:rPr>
          <w:rFonts w:ascii="Times New Roman" w:hAnsi="Times New Roman" w:cs="Times New Roman"/>
          <w:sz w:val="28"/>
          <w:szCs w:val="28"/>
        </w:rPr>
        <w:t xml:space="preserve"> гигиенических и противоэпидемических мероприятий по профилактике инфекционных заболеваний в организациях здравоохранения».</w:t>
      </w:r>
    </w:p>
    <w:p w:rsidR="00C06C76" w:rsidRPr="006E4B7E" w:rsidRDefault="00C06C76" w:rsidP="006D27FD">
      <w:pPr>
        <w:pStyle w:val="ac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6C76" w:rsidRPr="006E4B7E" w:rsidRDefault="00C06C76" w:rsidP="006D27FD">
      <w:pPr>
        <w:pStyle w:val="ac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0205EE" w:rsidRDefault="000205EE" w:rsidP="000205EE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Перечень практических навыков для проведения экзамена</w:t>
      </w:r>
    </w:p>
    <w:p w:rsidR="000205EE" w:rsidRDefault="000205EE" w:rsidP="000205EE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 учебной дисциплине «Методы гематологических и общеклинических лабораторных исследований»</w:t>
      </w:r>
    </w:p>
    <w:p w:rsidR="000205EE" w:rsidRDefault="000205EE" w:rsidP="000205EE">
      <w:pPr>
        <w:ind w:right="-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специальности 2-79-01-04 «Медико-диагностическое дело»</w:t>
      </w:r>
    </w:p>
    <w:p w:rsidR="000205EE" w:rsidRDefault="000205EE" w:rsidP="000205E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205EE" w:rsidRDefault="000205EE" w:rsidP="000205E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требования охраны труда, санитарного противоэпидемического режима в КДЛ.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физических свойств мочи, с последовательностью выполнения анализа.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в моче пробой с 20% сульфосалициловой кислотой.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белка в моче методом разведения и расчета результатов.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глюкозы в моче,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Кетоновые тела в моче,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Препарат из осадка мочи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неорганизованного осадка мочи,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организованного осадка мочи,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Осадок мочи для исследования по Нечипоренко.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заполнение бланка,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мочи с помощью тест - полосок сухой химии,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желудочного сока.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порций желчи.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каловых масс.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стеркобилин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кала на « скрытую кровь».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кала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Микроскопия препарата кала.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Микроскопия осадка мочи.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мазка крови.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 крови на общий анализ.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гемоглобина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гемоглобинцианидным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методом.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эритроцитов в камере в камере Горяева.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лейкоцитов в камере Горяева.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 красной крови: цветовой показатель, среднее содержание гемоглобина в эритроцитах.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Лейкоцитарная формула.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Тромбоциты в окрашенных мазках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Ретикулоциты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окрашенных препаратах.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гемоглобина крови на гемометре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белка в моче с 3% сульфосалициловой кислотой.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в моче пробой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Акимова.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Билирубин в моче унифицированным методом.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Микроскопия желудочного сока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Михаэлису</w:t>
      </w:r>
      <w:proofErr w:type="spellEnd"/>
      <w:r>
        <w:rPr>
          <w:rFonts w:ascii="Times New Roman" w:hAnsi="Times New Roman" w:cs="Times New Roman"/>
          <w:sz w:val="28"/>
          <w:szCs w:val="28"/>
        </w:rPr>
        <w:t>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Микроскопия препарата из порций желчи.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Уробилиноген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моче унифицированным методом. Оценка результата.</w:t>
      </w:r>
    </w:p>
    <w:p w:rsidR="000205EE" w:rsidRDefault="000205EE" w:rsidP="000205EE">
      <w:pPr>
        <w:pStyle w:val="ac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Кислотность желудочного сока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Оценка результата.</w:t>
      </w:r>
    </w:p>
    <w:p w:rsidR="00910465" w:rsidRPr="006E4B7E" w:rsidRDefault="00910465" w:rsidP="006D27FD">
      <w:pPr>
        <w:spacing w:line="276" w:lineRule="auto"/>
        <w:rPr>
          <w:sz w:val="28"/>
        </w:rPr>
      </w:pPr>
      <w:bookmarkStart w:id="0" w:name="_GoBack"/>
      <w:bookmarkEnd w:id="0"/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910465" w:rsidRPr="006E4B7E" w:rsidRDefault="00910465" w:rsidP="006D27FD">
      <w:pPr>
        <w:spacing w:line="276" w:lineRule="auto"/>
        <w:rPr>
          <w:sz w:val="28"/>
        </w:rPr>
      </w:pPr>
    </w:p>
    <w:p w:rsidR="006D42E5" w:rsidRPr="006E4B7E" w:rsidRDefault="006D42E5" w:rsidP="006D27FD">
      <w:pPr>
        <w:spacing w:line="276" w:lineRule="auto"/>
        <w:rPr>
          <w:sz w:val="28"/>
        </w:rPr>
      </w:pPr>
    </w:p>
    <w:p w:rsidR="006D42E5" w:rsidRPr="006E4B7E" w:rsidRDefault="006D42E5" w:rsidP="006D27FD">
      <w:pPr>
        <w:spacing w:line="276" w:lineRule="auto"/>
        <w:rPr>
          <w:sz w:val="28"/>
        </w:rPr>
      </w:pPr>
    </w:p>
    <w:p w:rsidR="006D42E5" w:rsidRPr="006D42E5" w:rsidRDefault="006D42E5" w:rsidP="006D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D42E5">
        <w:rPr>
          <w:rFonts w:ascii="Times New Roman" w:hAnsi="Times New Roman" w:cs="Times New Roman"/>
          <w:sz w:val="28"/>
          <w:szCs w:val="28"/>
        </w:rPr>
        <w:t>Обсуждено и утверждено</w:t>
      </w:r>
    </w:p>
    <w:p w:rsidR="006D42E5" w:rsidRPr="006D42E5" w:rsidRDefault="006D42E5" w:rsidP="006D42E5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42E5">
        <w:rPr>
          <w:rFonts w:ascii="Times New Roman" w:hAnsi="Times New Roman" w:cs="Times New Roman"/>
          <w:sz w:val="28"/>
          <w:szCs w:val="28"/>
        </w:rPr>
        <w:t>на заседании цикловой комиссии № 7</w:t>
      </w:r>
    </w:p>
    <w:p w:rsidR="006D42E5" w:rsidRPr="006D42E5" w:rsidRDefault="006D42E5" w:rsidP="006D42E5">
      <w:pPr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42E5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Pr="006D42E5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Pr="006D42E5">
        <w:rPr>
          <w:rFonts w:ascii="Times New Roman" w:hAnsi="Times New Roman" w:cs="Times New Roman"/>
          <w:sz w:val="28"/>
          <w:szCs w:val="28"/>
        </w:rPr>
        <w:t xml:space="preserve">от </w:t>
      </w:r>
      <w:r w:rsidRPr="006D42E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6354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D42E5">
        <w:rPr>
          <w:rFonts w:ascii="Times New Roman" w:hAnsi="Times New Roman" w:cs="Times New Roman"/>
          <w:sz w:val="28"/>
          <w:szCs w:val="28"/>
          <w:u w:val="single"/>
        </w:rPr>
        <w:t>.05.201</w:t>
      </w:r>
      <w:r w:rsidR="0016354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42E5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D42E5" w:rsidRPr="006D42E5" w:rsidRDefault="006D42E5" w:rsidP="006D42E5">
      <w:pPr>
        <w:rPr>
          <w:rFonts w:ascii="Times New Roman" w:hAnsi="Times New Roman" w:cs="Times New Roman"/>
          <w:sz w:val="28"/>
          <w:szCs w:val="28"/>
        </w:rPr>
      </w:pPr>
      <w:r w:rsidRPr="006D4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42E5">
        <w:rPr>
          <w:rFonts w:ascii="Times New Roman" w:hAnsi="Times New Roman" w:cs="Times New Roman"/>
          <w:sz w:val="28"/>
          <w:szCs w:val="28"/>
        </w:rPr>
        <w:t>Председатель  ________Ищенко Е.Н.</w:t>
      </w:r>
    </w:p>
    <w:p w:rsidR="00910465" w:rsidRPr="00910465" w:rsidRDefault="00910465" w:rsidP="00910465">
      <w:pPr>
        <w:jc w:val="right"/>
      </w:pPr>
    </w:p>
    <w:sectPr w:rsidR="00910465" w:rsidRPr="00910465" w:rsidSect="00307927">
      <w:pgSz w:w="11906" w:h="16838"/>
      <w:pgMar w:top="993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34" w:rsidRDefault="009E6334" w:rsidP="0077397C">
      <w:r>
        <w:separator/>
      </w:r>
    </w:p>
  </w:endnote>
  <w:endnote w:type="continuationSeparator" w:id="0">
    <w:p w:rsidR="009E6334" w:rsidRDefault="009E6334" w:rsidP="0077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34" w:rsidRDefault="009E6334" w:rsidP="0077397C">
      <w:r>
        <w:separator/>
      </w:r>
    </w:p>
  </w:footnote>
  <w:footnote w:type="continuationSeparator" w:id="0">
    <w:p w:rsidR="009E6334" w:rsidRDefault="009E6334" w:rsidP="0077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BAD"/>
    <w:multiLevelType w:val="hybridMultilevel"/>
    <w:tmpl w:val="8D3E225E"/>
    <w:lvl w:ilvl="0" w:tplc="DA489EB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23577232"/>
    <w:multiLevelType w:val="hybridMultilevel"/>
    <w:tmpl w:val="7D7EB25C"/>
    <w:lvl w:ilvl="0" w:tplc="603675D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26AE2438"/>
    <w:multiLevelType w:val="hybridMultilevel"/>
    <w:tmpl w:val="5AD045F6"/>
    <w:lvl w:ilvl="0" w:tplc="E6B2CC4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360057A2"/>
    <w:multiLevelType w:val="hybridMultilevel"/>
    <w:tmpl w:val="6F48A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1112B"/>
    <w:multiLevelType w:val="hybridMultilevel"/>
    <w:tmpl w:val="5B6493CC"/>
    <w:lvl w:ilvl="0" w:tplc="62248D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CC75E31"/>
    <w:multiLevelType w:val="hybridMultilevel"/>
    <w:tmpl w:val="847C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233B4"/>
    <w:multiLevelType w:val="hybridMultilevel"/>
    <w:tmpl w:val="B3E0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800"/>
    <w:multiLevelType w:val="hybridMultilevel"/>
    <w:tmpl w:val="5686E76E"/>
    <w:lvl w:ilvl="0" w:tplc="03F2AD0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4452F5"/>
    <w:multiLevelType w:val="hybridMultilevel"/>
    <w:tmpl w:val="F836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A1D04"/>
    <w:multiLevelType w:val="hybridMultilevel"/>
    <w:tmpl w:val="F134F684"/>
    <w:lvl w:ilvl="0" w:tplc="5BD8F39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67EC0FF7"/>
    <w:multiLevelType w:val="hybridMultilevel"/>
    <w:tmpl w:val="34004BDA"/>
    <w:lvl w:ilvl="0" w:tplc="5870528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>
    <w:nsid w:val="6A3A0A3A"/>
    <w:multiLevelType w:val="hybridMultilevel"/>
    <w:tmpl w:val="F7785DF6"/>
    <w:lvl w:ilvl="0" w:tplc="33A6D6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B91253"/>
    <w:multiLevelType w:val="hybridMultilevel"/>
    <w:tmpl w:val="2C121662"/>
    <w:lvl w:ilvl="0" w:tplc="1E6A4E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7641690D"/>
    <w:multiLevelType w:val="hybridMultilevel"/>
    <w:tmpl w:val="8A428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A644D"/>
    <w:multiLevelType w:val="hybridMultilevel"/>
    <w:tmpl w:val="DCA67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3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882"/>
    <w:rsid w:val="00015D1D"/>
    <w:rsid w:val="000205EE"/>
    <w:rsid w:val="000C40D8"/>
    <w:rsid w:val="0014304B"/>
    <w:rsid w:val="001450FC"/>
    <w:rsid w:val="00163543"/>
    <w:rsid w:val="001B287F"/>
    <w:rsid w:val="001B76CD"/>
    <w:rsid w:val="001E6E55"/>
    <w:rsid w:val="002216A7"/>
    <w:rsid w:val="00227C8D"/>
    <w:rsid w:val="002836DC"/>
    <w:rsid w:val="00294D25"/>
    <w:rsid w:val="002A0B26"/>
    <w:rsid w:val="002B2459"/>
    <w:rsid w:val="00307927"/>
    <w:rsid w:val="00315625"/>
    <w:rsid w:val="00377CA3"/>
    <w:rsid w:val="003B6C30"/>
    <w:rsid w:val="003C06A7"/>
    <w:rsid w:val="003C4B6C"/>
    <w:rsid w:val="003F10F8"/>
    <w:rsid w:val="00442AFB"/>
    <w:rsid w:val="00443E61"/>
    <w:rsid w:val="004537D9"/>
    <w:rsid w:val="00457B0D"/>
    <w:rsid w:val="0047634D"/>
    <w:rsid w:val="00496CFD"/>
    <w:rsid w:val="00546C87"/>
    <w:rsid w:val="00590F92"/>
    <w:rsid w:val="005A2CC9"/>
    <w:rsid w:val="005D73B8"/>
    <w:rsid w:val="005E7C76"/>
    <w:rsid w:val="005F6469"/>
    <w:rsid w:val="005F774A"/>
    <w:rsid w:val="00624E71"/>
    <w:rsid w:val="00663928"/>
    <w:rsid w:val="006C2C4C"/>
    <w:rsid w:val="006C4776"/>
    <w:rsid w:val="006D27FD"/>
    <w:rsid w:val="006D2F7F"/>
    <w:rsid w:val="006D42E5"/>
    <w:rsid w:val="006E06C1"/>
    <w:rsid w:val="006E4B7E"/>
    <w:rsid w:val="006F532E"/>
    <w:rsid w:val="007033E9"/>
    <w:rsid w:val="00723882"/>
    <w:rsid w:val="007402A7"/>
    <w:rsid w:val="00742182"/>
    <w:rsid w:val="0077397C"/>
    <w:rsid w:val="007D25DF"/>
    <w:rsid w:val="00807E55"/>
    <w:rsid w:val="008301A1"/>
    <w:rsid w:val="008323F3"/>
    <w:rsid w:val="00894DC8"/>
    <w:rsid w:val="008C1662"/>
    <w:rsid w:val="00910465"/>
    <w:rsid w:val="0096315F"/>
    <w:rsid w:val="009E6334"/>
    <w:rsid w:val="009E7F16"/>
    <w:rsid w:val="00A64154"/>
    <w:rsid w:val="00A86276"/>
    <w:rsid w:val="00A86B67"/>
    <w:rsid w:val="00A90AA7"/>
    <w:rsid w:val="00AA6C80"/>
    <w:rsid w:val="00AB1749"/>
    <w:rsid w:val="00AB7F36"/>
    <w:rsid w:val="00AF1AD0"/>
    <w:rsid w:val="00B02811"/>
    <w:rsid w:val="00B11943"/>
    <w:rsid w:val="00B34788"/>
    <w:rsid w:val="00B35F05"/>
    <w:rsid w:val="00B7102B"/>
    <w:rsid w:val="00B72FAC"/>
    <w:rsid w:val="00BD5280"/>
    <w:rsid w:val="00C06C76"/>
    <w:rsid w:val="00C47C4D"/>
    <w:rsid w:val="00C85282"/>
    <w:rsid w:val="00C933E6"/>
    <w:rsid w:val="00CB587C"/>
    <w:rsid w:val="00CC3AE3"/>
    <w:rsid w:val="00CD2A9E"/>
    <w:rsid w:val="00D06742"/>
    <w:rsid w:val="00D07206"/>
    <w:rsid w:val="00D17BEC"/>
    <w:rsid w:val="00DC37C9"/>
    <w:rsid w:val="00DD2535"/>
    <w:rsid w:val="00E13BB4"/>
    <w:rsid w:val="00E54783"/>
    <w:rsid w:val="00E55B43"/>
    <w:rsid w:val="00E73D9F"/>
    <w:rsid w:val="00EA4455"/>
    <w:rsid w:val="00EC3CC3"/>
    <w:rsid w:val="00F27432"/>
    <w:rsid w:val="00F70393"/>
    <w:rsid w:val="00FA661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C"/>
  </w:style>
  <w:style w:type="paragraph" w:styleId="1">
    <w:name w:val="heading 1"/>
    <w:basedOn w:val="a"/>
    <w:next w:val="a"/>
    <w:link w:val="10"/>
    <w:uiPriority w:val="9"/>
    <w:qFormat/>
    <w:rsid w:val="003C4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53EB9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3EB9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153EB9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6C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B6C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B6C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B6C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4B6C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4B6C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4B6C"/>
    <w:rPr>
      <w:rFonts w:asciiTheme="majorHAnsi" w:eastAsiaTheme="majorEastAsia" w:hAnsiTheme="majorHAnsi" w:cstheme="majorBidi"/>
      <w:i/>
      <w:iCs/>
      <w:color w:val="153EB9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4B6C"/>
    <w:rPr>
      <w:rFonts w:asciiTheme="majorHAnsi" w:eastAsiaTheme="majorEastAsia" w:hAnsiTheme="majorHAnsi" w:cstheme="majorBidi"/>
      <w:color w:val="153EB9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B6C"/>
    <w:rPr>
      <w:rFonts w:asciiTheme="majorHAnsi" w:eastAsiaTheme="majorEastAsia" w:hAnsiTheme="majorHAnsi" w:cstheme="majorBidi"/>
      <w:i/>
      <w:iCs/>
      <w:color w:val="153EB9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4B6C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4B6C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4B6C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4B6C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4B6C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4B6C"/>
    <w:rPr>
      <w:b/>
      <w:bCs/>
    </w:rPr>
  </w:style>
  <w:style w:type="character" w:styleId="a9">
    <w:name w:val="Emphasis"/>
    <w:basedOn w:val="a0"/>
    <w:uiPriority w:val="20"/>
    <w:qFormat/>
    <w:rsid w:val="003C4B6C"/>
    <w:rPr>
      <w:i/>
      <w:iCs/>
    </w:rPr>
  </w:style>
  <w:style w:type="paragraph" w:styleId="aa">
    <w:name w:val="No Spacing"/>
    <w:basedOn w:val="a"/>
    <w:link w:val="ab"/>
    <w:uiPriority w:val="1"/>
    <w:qFormat/>
    <w:rsid w:val="003C4B6C"/>
  </w:style>
  <w:style w:type="character" w:customStyle="1" w:styleId="ab">
    <w:name w:val="Без интервала Знак"/>
    <w:basedOn w:val="a0"/>
    <w:link w:val="aa"/>
    <w:uiPriority w:val="1"/>
    <w:rsid w:val="003C4B6C"/>
  </w:style>
  <w:style w:type="paragraph" w:styleId="ac">
    <w:name w:val="List Paragraph"/>
    <w:basedOn w:val="a"/>
    <w:uiPriority w:val="34"/>
    <w:qFormat/>
    <w:rsid w:val="003C4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B6C"/>
    <w:rPr>
      <w:i/>
      <w:iCs/>
      <w:color w:val="0B205F" w:themeColor="text1"/>
    </w:rPr>
  </w:style>
  <w:style w:type="character" w:customStyle="1" w:styleId="22">
    <w:name w:val="Цитата 2 Знак"/>
    <w:basedOn w:val="a0"/>
    <w:link w:val="21"/>
    <w:uiPriority w:val="29"/>
    <w:rsid w:val="003C4B6C"/>
    <w:rPr>
      <w:i/>
      <w:iCs/>
      <w:color w:val="0B205F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4B6C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4B6C"/>
    <w:rPr>
      <w:b/>
      <w:bCs/>
      <w:i/>
      <w:iCs/>
      <w:color w:val="7FD13B" w:themeColor="accent1"/>
    </w:rPr>
  </w:style>
  <w:style w:type="character" w:styleId="af">
    <w:name w:val="Subtle Emphasis"/>
    <w:uiPriority w:val="19"/>
    <w:qFormat/>
    <w:rsid w:val="003C4B6C"/>
    <w:rPr>
      <w:i/>
      <w:iCs/>
      <w:color w:val="4A71EA" w:themeColor="text1" w:themeTint="7F"/>
    </w:rPr>
  </w:style>
  <w:style w:type="character" w:styleId="af0">
    <w:name w:val="Intense Emphasis"/>
    <w:basedOn w:val="a0"/>
    <w:uiPriority w:val="21"/>
    <w:qFormat/>
    <w:rsid w:val="003C4B6C"/>
    <w:rPr>
      <w:b/>
      <w:bCs/>
      <w:i/>
      <w:iCs/>
      <w:color w:val="7FD13B" w:themeColor="accent1"/>
    </w:rPr>
  </w:style>
  <w:style w:type="character" w:styleId="af1">
    <w:name w:val="Subtle Reference"/>
    <w:basedOn w:val="a0"/>
    <w:uiPriority w:val="31"/>
    <w:qFormat/>
    <w:rsid w:val="003C4B6C"/>
    <w:rPr>
      <w:smallCaps/>
      <w:color w:val="EA157A" w:themeColor="accent2"/>
      <w:u w:val="single"/>
    </w:rPr>
  </w:style>
  <w:style w:type="character" w:styleId="af2">
    <w:name w:val="Intense Reference"/>
    <w:basedOn w:val="a0"/>
    <w:uiPriority w:val="32"/>
    <w:qFormat/>
    <w:rsid w:val="003C4B6C"/>
    <w:rPr>
      <w:b/>
      <w:bCs/>
      <w:smallCaps/>
      <w:color w:val="EA157A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4B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4B6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A66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661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836DC"/>
    <w:tblPr>
      <w:tblInd w:w="0" w:type="dxa"/>
      <w:tblBorders>
        <w:top w:val="single" w:sz="4" w:space="0" w:color="0B205F" w:themeColor="text1"/>
        <w:left w:val="single" w:sz="4" w:space="0" w:color="0B205F" w:themeColor="text1"/>
        <w:bottom w:val="single" w:sz="4" w:space="0" w:color="0B205F" w:themeColor="text1"/>
        <w:right w:val="single" w:sz="4" w:space="0" w:color="0B205F" w:themeColor="text1"/>
        <w:insideH w:val="single" w:sz="4" w:space="0" w:color="0B205F" w:themeColor="text1"/>
        <w:insideV w:val="single" w:sz="4" w:space="0" w:color="0B205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77397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7397C"/>
  </w:style>
  <w:style w:type="paragraph" w:styleId="afa">
    <w:name w:val="footer"/>
    <w:basedOn w:val="a"/>
    <w:link w:val="afb"/>
    <w:uiPriority w:val="99"/>
    <w:semiHidden/>
    <w:unhideWhenUsed/>
    <w:rsid w:val="0077397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77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B205F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593B-23EE-45E3-B6CB-CB43AC38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Шешко</cp:lastModifiedBy>
  <cp:revision>18</cp:revision>
  <cp:lastPrinted>2015-04-28T09:59:00Z</cp:lastPrinted>
  <dcterms:created xsi:type="dcterms:W3CDTF">2013-04-10T13:46:00Z</dcterms:created>
  <dcterms:modified xsi:type="dcterms:W3CDTF">2015-04-29T10:43:00Z</dcterms:modified>
</cp:coreProperties>
</file>